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5F" w:rsidRPr="00DE6F5F" w:rsidRDefault="002F1D9C" w:rsidP="00DE6F5F">
      <w:pPr>
        <w:pStyle w:val="Header"/>
        <w:pBdr>
          <w:bottom w:val="thickThinSmallGap" w:sz="24" w:space="1" w:color="622423"/>
        </w:pBdr>
        <w:jc w:val="center"/>
        <w:rPr>
          <w:rFonts w:ascii="Cambria" w:eastAsia="Times New Roman" w:hAnsi="Cambria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</w:t>
      </w:r>
      <w:r w:rsidR="00DE6F5F" w:rsidRPr="00DE6F5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ДЕТСКА  ГРАДИНА  №56  ”ЗДРАВЕЦ”                                                          </w:t>
      </w:r>
      <w:r w:rsidR="00DE6F5F" w:rsidRPr="00DE6F5F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СТОЛИЧНА ОБЩИНА – РАЙОН „МЛАДОСТ“ </w:t>
      </w:r>
    </w:p>
    <w:p w:rsidR="00DE6F5F" w:rsidRPr="00DE6F5F" w:rsidRDefault="00DE6F5F" w:rsidP="00DE6F5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E6F5F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гр.София 1712, жк.Младост 3, ул.“Д-р Николай Николаев“ 13, тел.:02/8759074, 02/8758108, </w:t>
      </w:r>
      <w:r w:rsidRPr="00DE6F5F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e-mail: odz56@abv.bg</w:t>
      </w:r>
    </w:p>
    <w:p w:rsidR="00DE6F5F" w:rsidRDefault="00DE6F5F" w:rsidP="002F1D9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DE6F5F" w:rsidRDefault="00DE6F5F" w:rsidP="002F1D9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2F1D9C" w:rsidRDefault="002F1D9C" w:rsidP="002F1D9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  <w:r w:rsidRPr="002F1D9C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Концепция за изпълнението на иновативния проект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:rsidR="002F1D9C" w:rsidRPr="002F1D9C" w:rsidRDefault="002F1D9C" w:rsidP="002F1D9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            по НП „Хубаво е в Детската градина</w:t>
      </w:r>
    </w:p>
    <w:p w:rsidR="002F1D9C" w:rsidRPr="002F1D9C" w:rsidRDefault="002F1D9C" w:rsidP="002F1D9C">
      <w:pPr>
        <w:spacing w:before="225" w:after="0" w:line="276" w:lineRule="auto"/>
        <w:jc w:val="both"/>
        <w:rPr>
          <w:rFonts w:ascii="Bitter" w:eastAsia="Times New Roman" w:hAnsi="Bitter" w:cs="Times New Roman"/>
          <w:color w:val="212121"/>
          <w:lang w:eastAsia="bg-BG"/>
        </w:rPr>
      </w:pPr>
      <w:r w:rsidRPr="002F1D9C">
        <w:rPr>
          <w:rFonts w:ascii="Bitter" w:eastAsia="Times New Roman" w:hAnsi="Bitter" w:cs="Times New Roman"/>
          <w:color w:val="212121"/>
          <w:lang w:eastAsia="bg-BG"/>
        </w:rPr>
        <w:t xml:space="preserve">      Проектното предложение, разработено от екипа</w:t>
      </w:r>
      <w:r w:rsidR="00511D95">
        <w:rPr>
          <w:rFonts w:ascii="Bitter" w:eastAsia="Times New Roman" w:hAnsi="Bitter" w:cs="Times New Roman"/>
          <w:color w:val="212121"/>
          <w:lang w:eastAsia="bg-BG"/>
        </w:rPr>
        <w:t xml:space="preserve"> на Детска градина № 56 „Здравец“</w:t>
      </w:r>
      <w:r w:rsidRPr="002F1D9C">
        <w:rPr>
          <w:rFonts w:ascii="Bitter" w:eastAsia="Times New Roman" w:hAnsi="Bitter" w:cs="Times New Roman"/>
          <w:color w:val="212121"/>
          <w:lang w:eastAsia="bg-BG"/>
        </w:rPr>
        <w:t>, включва прилагането на </w:t>
      </w:r>
      <w:r w:rsidRPr="002F1D9C">
        <w:rPr>
          <w:rFonts w:ascii="Bitter" w:eastAsia="Times New Roman" w:hAnsi="Bitter" w:cs="Times New Roman"/>
          <w:bCs/>
          <w:color w:val="212121"/>
          <w:lang w:eastAsia="bg-BG"/>
        </w:rPr>
        <w:t>иновативни модели в образователния процес</w:t>
      </w:r>
      <w:r w:rsidRPr="002F1D9C">
        <w:rPr>
          <w:rFonts w:ascii="Bitter" w:eastAsia="Times New Roman" w:hAnsi="Bitter" w:cs="Times New Roman"/>
          <w:color w:val="212121"/>
          <w:lang w:eastAsia="bg-BG"/>
        </w:rPr>
        <w:t>, чрез които д</w:t>
      </w:r>
      <w:r w:rsidRPr="002F1D9C">
        <w:rPr>
          <w:rFonts w:ascii="Bitter" w:eastAsia="Times New Roman" w:hAnsi="Bitter" w:cs="Times New Roman"/>
          <w:bCs/>
          <w:color w:val="212121"/>
          <w:lang w:eastAsia="bg-BG"/>
        </w:rPr>
        <w:t>етето да бъде активен участник</w:t>
      </w:r>
      <w:r w:rsidRPr="002F1D9C">
        <w:rPr>
          <w:rFonts w:ascii="Bitter" w:eastAsia="Times New Roman" w:hAnsi="Bitter" w:cs="Times New Roman"/>
          <w:color w:val="212121"/>
          <w:lang w:eastAsia="bg-BG"/>
        </w:rPr>
        <w:t>, да има възможност да експериментира, да развива мисленето, наблюдателността, сръчността, концентрацията на внимание, да формира позитивно отношение </w:t>
      </w:r>
      <w:r w:rsidRPr="002F1D9C">
        <w:rPr>
          <w:rFonts w:ascii="Bitter" w:eastAsia="Times New Roman" w:hAnsi="Bitter" w:cs="Times New Roman"/>
          <w:b/>
          <w:bCs/>
          <w:color w:val="212121"/>
          <w:lang w:eastAsia="bg-BG"/>
        </w:rPr>
        <w:t xml:space="preserve">с комплектите на </w:t>
      </w:r>
      <w:r w:rsidRPr="002F1D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Action Mats</w:t>
      </w:r>
      <w:r w:rsidRPr="002F1D9C">
        <w:rPr>
          <w:rFonts w:ascii="Bitter" w:eastAsia="Times New Roman" w:hAnsi="Bitter" w:cs="Times New Roman"/>
          <w:color w:val="212121"/>
          <w:lang w:eastAsia="bg-BG"/>
        </w:rPr>
        <w:t>, използвайки подходите </w:t>
      </w:r>
      <w:r w:rsidRPr="002F1D9C">
        <w:rPr>
          <w:rFonts w:ascii="Bitter" w:eastAsia="Times New Roman" w:hAnsi="Bitter" w:cs="Times New Roman"/>
          <w:b/>
          <w:bCs/>
          <w:color w:val="212121"/>
          <w:lang w:eastAsia="bg-BG"/>
        </w:rPr>
        <w:t>„учене чрез правене“ и „учене чрез игра“.</w:t>
      </w:r>
      <w:r w:rsidRPr="002F1D9C">
        <w:rPr>
          <w:rFonts w:ascii="Bitter" w:eastAsia="Times New Roman" w:hAnsi="Bitter" w:cs="Times New Roman"/>
          <w:color w:val="212121"/>
          <w:lang w:eastAsia="bg-BG"/>
        </w:rPr>
        <w:t>  Необходимостта от иновации в заниманията осигурява на децата интелектуално-стимулираща и подпомагаща образователна среда. Тя насърчава развитието на знания, умения и отношения, които са важни, за да могат децата да посрещнат предизвикателствата на новото време.</w:t>
      </w:r>
    </w:p>
    <w:p w:rsidR="002F1D9C" w:rsidRPr="002F1D9C" w:rsidRDefault="002F1D9C" w:rsidP="002F1D9C">
      <w:pPr>
        <w:tabs>
          <w:tab w:val="left" w:pos="0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Action Mats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представляват иновативен и уникален ресурс, който насочва децата на възраст между 3 и 7 години към здравословен начин на живот и активно движение. Тези комплекти от цветни и атрактивни постелки предоставят разнообразни игри, предизвикателства и задачи, които развиват уменията за работа в екип, социални умения и способността за решаване на задачи.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Основни предимства и характеристики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Развиване на умения: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Чрез съчетаването на игри с основните учебни предмети като математика, околен свят, български език и физическо възпитание, Action Mats помагат на децата да изградят връзка с образователното съдържание по иновативен начин, което може да преодолее някои бариери в периода на учене.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Възможност за големи групи: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Комплектите са проектирани като дават възможност за индивидуална работа, по двойки или групова, което ги прави подходящи за използване в цяла група на детската градина.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Многоезични инструкции: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Графиките и инструкциите на постелките са универсално разбираеми, което позволява на децата от различни езикови среди да участват активно без нужда от постоянни инструкции от възрастни.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Множество конфигурации и приложение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Една от уникалните характеристики на Action Mats е възможността им да бъдат подредени в различни конфигурации, което създава разнообразие от игри и дейности. Това позволява на децата да се включват в различни предизвикателства и задачи, като дейностите се представят по лесен за разбиране начин. Плановете и идеите за игри и упражнения могат да се актуализират и персонализират.</w:t>
      </w:r>
    </w:p>
    <w:p w:rsidR="00DE6F5F" w:rsidRDefault="00DE6F5F" w:rsidP="002F1D9C">
      <w:pPr>
        <w:spacing w:after="24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ОПИСАНИЕ НА ACTION MATS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Постелки Mini Mats 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Постелките „Mini“ са специално разработени за деца в детска градина, с фокус върху развиване на фината моторика и основни двигателни умения. Тези постелки насърчават умствената ловкост и развиват уменията за сътрудничество. 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Основни дейности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Физическо развитие: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Упражненията и движението подпомагат развитието на моторните умения, подобряват координацията и насърчават здравословния растеж. Играят ключова роля в укрепването на имунната система и предотвратяването на затлъстяването. Редовната физическа активност създава основата за здравословен начин на живот, като учи децата на важността на поддържането на активност и добро здраве от ранна възраст.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Баланс и координация: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Упражненията върху постелките стимулират развиването на баланс и координация, важни за физическото развитие.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Сътрудничество и екипна работа: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Игри и задачи, които изискват сътрудничество, помагат на децата да развиват социалните си умения.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Забавни упражнения: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Простите и забавни упражнения задържат вниманието на децата и ги ангажират както умствено, така и физически.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Разпознаване на обекти, цветове и форми: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се учат да разпознават и различават различни обекти и цветове, което подпомага когнитивното им развитие.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bg-BG"/>
        </w:rPr>
        <w:t>Образователен пъзел “Здравословно хранене и начин на живот”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Пъзела "Здравословен начин на хранене" учи децата на видове храни и  важността на здравословното хранене чрез игри и забавления. Съдържа 16 части с общ размер 1х1 метър. Този пъзел е важен инструмент за изграждане на здравословни навици от ранна възраст и предоставя възможност да: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Запознае децата с различните групи храни: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Те ще се научат да разпознават здравословните и нездравословните храни.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Развие техните навици за здравословно хранене: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ще бъдат стимулирани да правят по-добри хранителни избори.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Повиши тяхната осведоменост за ползите от здравословното хранене:</w:t>
      </w: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Чрез игри и занимания те ще разберат връзката между храната и здравето.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Комплект “Светът около нас”</w:t>
      </w:r>
    </w:p>
    <w:p w:rsidR="002F1D9C" w:rsidRPr="002F1D9C" w:rsidRDefault="002F1D9C" w:rsidP="002F1D9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Съдържа 22 постелки с изображения на животни, играчки, дрехи и безопасност на движението. Този ресурс е от изключителна важност за ранното детско развитие, тъй като съчетава образователни елементи с физическа активност по един забавен и ангажиращ начин. С тях може да се работи за развиване на речник и когнитивни умения, стимулиране на въображението и креативността, като насърчават децата да създават свои собствени истории и сценарии за игра. Постелките за безопасност на движение помагат за създаване на основни навици и знания, които са от решаващо значение за тяхната сигурност в ежедневието.</w:t>
      </w:r>
    </w:p>
    <w:p w:rsidR="00DE6F5F" w:rsidRDefault="00DE6F5F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Комплект “Цифри”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Съдържа постелки с цифрите от 0 до 10 и съответните им изображения с точки, както и знаци за плюс, минус и равно. Този ресурс е от съществено значение за развитието на математическите умения на децата в ранна възраст, като им помага да разпознават и свързват числата с количествата. Чрез игрови активности и визуални стимули децата се запознават с основните аритметични операции по забавен и интерактивен начин. Това насърчава логическото мислене, уменията за решаване на проблеми и увереността в математическите им способности. </w:t>
      </w:r>
    </w:p>
    <w:p w:rsidR="002F1D9C" w:rsidRPr="002F1D9C" w:rsidRDefault="002F1D9C" w:rsidP="002F1D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2F1D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Комплект “Българска азбука”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Съдържа 30 постелки с буквите от българската азбука. Използван е българският шрифт за кирилица. </w:t>
      </w:r>
    </w:p>
    <w:p w:rsidR="002F1D9C" w:rsidRPr="002F1D9C" w:rsidRDefault="002F1D9C" w:rsidP="002F1D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1D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Очакваният резултат е по забавен начин децата да усвоят знаците на буквите от българската азбука, което ще стимулира желанието им за ограмотяване в периода на следващия етап от образованието-училищният.</w:t>
      </w:r>
    </w:p>
    <w:p w:rsidR="00026BAF" w:rsidRDefault="00026BAF"/>
    <w:p w:rsidR="00DE6F5F" w:rsidRDefault="00DE6F5F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511D95" w:rsidRDefault="00511D95"/>
    <w:p w:rsidR="00293F81" w:rsidRDefault="00293F81"/>
    <w:p w:rsidR="00293F81" w:rsidRDefault="00293F81"/>
    <w:p w:rsidR="00293F81" w:rsidRDefault="00293F81"/>
    <w:p w:rsidR="00293F81" w:rsidRDefault="00293F81"/>
    <w:p w:rsidR="00293F81" w:rsidRDefault="00293F81"/>
    <w:p w:rsidR="00293F81" w:rsidRDefault="00293F81"/>
    <w:p w:rsidR="00511D95" w:rsidRPr="00DE6F5F" w:rsidRDefault="00511D95" w:rsidP="00511D95">
      <w:pPr>
        <w:pStyle w:val="Header"/>
        <w:pBdr>
          <w:bottom w:val="thickThinSmallGap" w:sz="24" w:space="1" w:color="622423"/>
        </w:pBdr>
        <w:jc w:val="center"/>
        <w:rPr>
          <w:rFonts w:ascii="Cambria" w:eastAsia="Times New Roman" w:hAnsi="Cambria" w:cs="Times New Roman"/>
          <w:sz w:val="32"/>
          <w:szCs w:val="32"/>
          <w:lang w:eastAsia="bg-BG"/>
        </w:rPr>
      </w:pPr>
      <w:r w:rsidRPr="00DE6F5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lastRenderedPageBreak/>
        <w:t xml:space="preserve">ДЕТСКА  ГРАДИНА  №56  ”ЗДРАВЕЦ”                                                          </w:t>
      </w:r>
      <w:r w:rsidRPr="00DE6F5F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СТОЛИЧНА ОБЩИНА – РАЙОН „МЛАДОСТ“ </w:t>
      </w:r>
    </w:p>
    <w:p w:rsidR="00511D95" w:rsidRPr="00DE6F5F" w:rsidRDefault="00511D95" w:rsidP="00511D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E6F5F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гр.София 1712, жк.Младост 3, ул.“Д-р Николай Николаев“ 13, тел.:02/8759074, 02/8758108, </w:t>
      </w:r>
      <w:r w:rsidRPr="00DE6F5F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e-mail: odz56@abv.bg</w:t>
      </w:r>
    </w:p>
    <w:p w:rsidR="00511D95" w:rsidRDefault="00511D95" w:rsidP="00511D95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511D95" w:rsidRPr="00511D95" w:rsidRDefault="00511D95" w:rsidP="00511D95">
      <w:pPr>
        <w:tabs>
          <w:tab w:val="left" w:pos="0"/>
        </w:tabs>
        <w:autoSpaceDN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ПЛАН-ГРАФИК</w:t>
      </w:r>
    </w:p>
    <w:p w:rsidR="00511D95" w:rsidRPr="00511D95" w:rsidRDefault="00511D95" w:rsidP="00511D95">
      <w:pPr>
        <w:tabs>
          <w:tab w:val="left" w:pos="0"/>
        </w:tabs>
        <w:autoSpaceDN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</w:t>
      </w:r>
    </w:p>
    <w:p w:rsidR="00E6219E" w:rsidRDefault="00511D95" w:rsidP="00511D95">
      <w:pPr>
        <w:tabs>
          <w:tab w:val="left" w:pos="0"/>
        </w:tabs>
        <w:autoSpaceDN w:val="0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ДЕЙНОСТИ ПО</w:t>
      </w:r>
      <w:r w:rsidR="00E621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НАЦИОНАЛНА</w:t>
      </w: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ПРОГРАМА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11D95" w:rsidRPr="00511D95" w:rsidRDefault="00511D95" w:rsidP="00511D95">
      <w:pPr>
        <w:tabs>
          <w:tab w:val="left" w:pos="0"/>
        </w:tabs>
        <w:autoSpaceDN w:val="0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621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511D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ХУБАВО Е В ДЕТСКАТА ГРАДИНА“  </w:t>
      </w:r>
    </w:p>
    <w:p w:rsidR="00511D95" w:rsidRPr="00511D95" w:rsidRDefault="00511D95" w:rsidP="00511D95">
      <w:pPr>
        <w:tabs>
          <w:tab w:val="left" w:pos="0"/>
        </w:tabs>
        <w:autoSpaceDN w:val="0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4"/>
        <w:gridCol w:w="2223"/>
        <w:gridCol w:w="2273"/>
        <w:gridCol w:w="2262"/>
      </w:tblGrid>
      <w:tr w:rsidR="00511D95" w:rsidRPr="00511D95" w:rsidTr="00511D95">
        <w:tc>
          <w:tcPr>
            <w:tcW w:w="2304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2223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273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ОТГОВОРНИК</w:t>
            </w:r>
          </w:p>
        </w:tc>
        <w:tc>
          <w:tcPr>
            <w:tcW w:w="2262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МАТЕРИАЛИ</w:t>
            </w:r>
          </w:p>
        </w:tc>
      </w:tr>
      <w:tr w:rsidR="00511D95" w:rsidRPr="00511D95" w:rsidTr="00511D95">
        <w:tc>
          <w:tcPr>
            <w:tcW w:w="2304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Запознаване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родителската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общност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Концепция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изпълнението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иновативния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проект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по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НП „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Хубаво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е в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2223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2024г.</w:t>
            </w:r>
            <w:r w:rsidR="009C2EB7"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родителски срещи</w:t>
            </w:r>
          </w:p>
        </w:tc>
        <w:tc>
          <w:tcPr>
            <w:tcW w:w="2273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екип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1D95" w:rsidRPr="00511D95" w:rsidTr="00511D95">
        <w:tc>
          <w:tcPr>
            <w:tcW w:w="2304" w:type="dxa"/>
          </w:tcPr>
          <w:p w:rsidR="00511D95" w:rsidRPr="00511D95" w:rsidRDefault="00D12CD0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Провеждане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анкети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сред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здравословното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хранене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децата</w:t>
            </w:r>
            <w:proofErr w:type="spellEnd"/>
          </w:p>
        </w:tc>
        <w:tc>
          <w:tcPr>
            <w:tcW w:w="2223" w:type="dxa"/>
          </w:tcPr>
          <w:p w:rsidR="00511D95" w:rsidRPr="00511D95" w:rsidRDefault="00E6219E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2024г.</w:t>
            </w: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</w:t>
            </w:r>
          </w:p>
        </w:tc>
        <w:tc>
          <w:tcPr>
            <w:tcW w:w="2273" w:type="dxa"/>
          </w:tcPr>
          <w:p w:rsidR="00511D95" w:rsidRPr="00511D95" w:rsidRDefault="00511D95" w:rsidP="00511D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екип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511D95" w:rsidRPr="00511D95" w:rsidRDefault="00D12CD0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Анкетни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карти</w:t>
            </w:r>
            <w:proofErr w:type="spellEnd"/>
            <w:r w:rsidRPr="00E621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2163" w:rsidRPr="00511D95" w:rsidTr="00511D95">
        <w:tc>
          <w:tcPr>
            <w:tcW w:w="2304" w:type="dxa"/>
          </w:tcPr>
          <w:p w:rsidR="00152163" w:rsidRPr="00152163" w:rsidRDefault="00152163" w:rsidP="00152163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3. Планирани ежеседмични дейности във всяка една група на ДГ, свързани с темата за движение и здравословно хранене. Включване на теми в планирането на педагогическите ситуации по ОН</w:t>
            </w:r>
          </w:p>
        </w:tc>
        <w:tc>
          <w:tcPr>
            <w:tcW w:w="2223" w:type="dxa"/>
          </w:tcPr>
          <w:p w:rsidR="00152163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През цялата учебна година</w:t>
            </w:r>
          </w:p>
        </w:tc>
        <w:tc>
          <w:tcPr>
            <w:tcW w:w="2273" w:type="dxa"/>
          </w:tcPr>
          <w:p w:rsidR="00152163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Педагозите във всички групи</w:t>
            </w:r>
          </w:p>
        </w:tc>
        <w:tc>
          <w:tcPr>
            <w:tcW w:w="2262" w:type="dxa"/>
          </w:tcPr>
          <w:p w:rsidR="00152163" w:rsidRPr="00511D95" w:rsidRDefault="00152163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1D95" w:rsidRPr="00511D95" w:rsidTr="00511D95">
        <w:tc>
          <w:tcPr>
            <w:tcW w:w="2304" w:type="dxa"/>
          </w:tcPr>
          <w:p w:rsidR="00511D95" w:rsidRPr="00511D95" w:rsidRDefault="00511D95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“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Сезони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движение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храни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” -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открити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моменти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децата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първите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групи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</w:p>
        </w:tc>
        <w:tc>
          <w:tcPr>
            <w:tcW w:w="2223" w:type="dxa"/>
          </w:tcPr>
          <w:p w:rsidR="00511D95" w:rsidRPr="00511D95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След приключване периода на адаптация</w:t>
            </w:r>
          </w:p>
        </w:tc>
        <w:tc>
          <w:tcPr>
            <w:tcW w:w="2273" w:type="dxa"/>
          </w:tcPr>
          <w:p w:rsidR="00511D95" w:rsidRPr="00511D95" w:rsidRDefault="00D12CD0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Симеона Личкова и екипите на първите групи</w:t>
            </w:r>
          </w:p>
        </w:tc>
        <w:tc>
          <w:tcPr>
            <w:tcW w:w="2262" w:type="dxa"/>
          </w:tcPr>
          <w:p w:rsidR="00511D95" w:rsidRPr="00511D95" w:rsidRDefault="00D12CD0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Закупените по Програмата материали</w:t>
            </w:r>
          </w:p>
        </w:tc>
      </w:tr>
      <w:tr w:rsidR="00D12CD0" w:rsidRPr="00511D95" w:rsidTr="00511D95">
        <w:tc>
          <w:tcPr>
            <w:tcW w:w="2304" w:type="dxa"/>
          </w:tcPr>
          <w:p w:rsidR="00D12CD0" w:rsidRPr="00E6219E" w:rsidRDefault="00152163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5</w:t>
            </w:r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. „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Движи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учи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“ –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открити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педагогически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ситуации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децата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вторите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lastRenderedPageBreak/>
              <w:t>групи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2CD0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</w:p>
        </w:tc>
        <w:tc>
          <w:tcPr>
            <w:tcW w:w="2223" w:type="dxa"/>
          </w:tcPr>
          <w:p w:rsidR="00D12CD0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м. ноември 2024г.</w:t>
            </w:r>
          </w:p>
        </w:tc>
        <w:tc>
          <w:tcPr>
            <w:tcW w:w="2273" w:type="dxa"/>
          </w:tcPr>
          <w:p w:rsidR="00D12CD0" w:rsidRPr="00E6219E" w:rsidRDefault="00D12CD0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Анна Апостолова и екипите на вторите групи</w:t>
            </w:r>
          </w:p>
        </w:tc>
        <w:tc>
          <w:tcPr>
            <w:tcW w:w="2262" w:type="dxa"/>
          </w:tcPr>
          <w:p w:rsidR="00D12CD0" w:rsidRPr="00E6219E" w:rsidRDefault="00D12CD0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Закупените по Програмата материали</w:t>
            </w:r>
          </w:p>
        </w:tc>
      </w:tr>
      <w:tr w:rsidR="00D12CD0" w:rsidRPr="00511D95" w:rsidTr="00511D95">
        <w:tc>
          <w:tcPr>
            <w:tcW w:w="2304" w:type="dxa"/>
          </w:tcPr>
          <w:p w:rsidR="00D12CD0" w:rsidRPr="00E6219E" w:rsidRDefault="00152163" w:rsidP="009C2EB7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lastRenderedPageBreak/>
              <w:t>6</w:t>
            </w:r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. „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се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храним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разумно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“ –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открити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педагогически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ситуации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децата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третите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групи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; </w:t>
            </w:r>
          </w:p>
        </w:tc>
        <w:tc>
          <w:tcPr>
            <w:tcW w:w="2223" w:type="dxa"/>
          </w:tcPr>
          <w:p w:rsidR="00D12CD0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 януари 2025 г.</w:t>
            </w:r>
          </w:p>
        </w:tc>
        <w:tc>
          <w:tcPr>
            <w:tcW w:w="2273" w:type="dxa"/>
          </w:tcPr>
          <w:p w:rsidR="00D12CD0" w:rsidRPr="00E6219E" w:rsidRDefault="009C2EB7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Надя Бонева и екипите на третите групи</w:t>
            </w:r>
          </w:p>
        </w:tc>
        <w:tc>
          <w:tcPr>
            <w:tcW w:w="2262" w:type="dxa"/>
          </w:tcPr>
          <w:p w:rsidR="00D12CD0" w:rsidRPr="00E6219E" w:rsidRDefault="009C2EB7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Закупените по Програмата материали</w:t>
            </w:r>
          </w:p>
        </w:tc>
      </w:tr>
      <w:tr w:rsidR="009C2EB7" w:rsidRPr="00511D95" w:rsidTr="00511D95">
        <w:tc>
          <w:tcPr>
            <w:tcW w:w="2304" w:type="dxa"/>
          </w:tcPr>
          <w:p w:rsidR="009C2EB7" w:rsidRPr="00E6219E" w:rsidRDefault="00152163" w:rsidP="00D12CD0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7</w:t>
            </w:r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Организиране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изложба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рисунки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тема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: " "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Чиста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природа-чиста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храна</w:t>
            </w:r>
            <w:proofErr w:type="spellEnd"/>
            <w:r w:rsidR="009C2EB7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223" w:type="dxa"/>
          </w:tcPr>
          <w:p w:rsidR="009C2EB7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м. февруари 2025 г.</w:t>
            </w:r>
          </w:p>
        </w:tc>
        <w:tc>
          <w:tcPr>
            <w:tcW w:w="2273" w:type="dxa"/>
          </w:tcPr>
          <w:p w:rsidR="009C2EB7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екип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9C2EB7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Рисунки от всяка група на детската градина</w:t>
            </w:r>
          </w:p>
        </w:tc>
      </w:tr>
      <w:tr w:rsidR="00E6219E" w:rsidRPr="00511D95" w:rsidTr="00511D95">
        <w:tc>
          <w:tcPr>
            <w:tcW w:w="2304" w:type="dxa"/>
          </w:tcPr>
          <w:p w:rsidR="00E6219E" w:rsidRPr="00E6219E" w:rsidRDefault="00152163" w:rsidP="00E6219E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8</w:t>
            </w:r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.“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Баланс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координация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”-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открити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педагогически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ситуации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децата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четвъртите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групи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23" w:type="dxa"/>
          </w:tcPr>
          <w:p w:rsidR="00E6219E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м. март 2025 г.</w:t>
            </w:r>
          </w:p>
        </w:tc>
        <w:tc>
          <w:tcPr>
            <w:tcW w:w="2273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Надя Бонева и екипите на четвъртите групи</w:t>
            </w:r>
          </w:p>
        </w:tc>
        <w:tc>
          <w:tcPr>
            <w:tcW w:w="2262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Закупените по Програмата материали</w:t>
            </w:r>
          </w:p>
        </w:tc>
      </w:tr>
      <w:tr w:rsidR="00E6219E" w:rsidRPr="00511D95" w:rsidTr="00511D95">
        <w:tc>
          <w:tcPr>
            <w:tcW w:w="2304" w:type="dxa"/>
          </w:tcPr>
          <w:p w:rsidR="00E6219E" w:rsidRPr="00E6219E" w:rsidRDefault="00152163" w:rsidP="00D12CD0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9</w:t>
            </w:r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. "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Учим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играем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творим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" -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организирано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събитие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съвместно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родителите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Демонстрация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позитивите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използвания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иновативен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продукт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223" w:type="dxa"/>
          </w:tcPr>
          <w:p w:rsidR="00E6219E" w:rsidRPr="00152163" w:rsidRDefault="00152163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м. май 2025 г.</w:t>
            </w:r>
          </w:p>
        </w:tc>
        <w:tc>
          <w:tcPr>
            <w:tcW w:w="2273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екип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Закупените по Програмата материали</w:t>
            </w:r>
          </w:p>
        </w:tc>
      </w:tr>
      <w:tr w:rsidR="00E6219E" w:rsidRPr="00511D95" w:rsidTr="00511D95">
        <w:tc>
          <w:tcPr>
            <w:tcW w:w="2304" w:type="dxa"/>
          </w:tcPr>
          <w:p w:rsidR="00E6219E" w:rsidRPr="00E6219E" w:rsidRDefault="00152163" w:rsidP="00E6219E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10</w:t>
            </w:r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Популяризиране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дейностите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заложени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реализирани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по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НП "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Хубаво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е в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детската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градина</w:t>
            </w:r>
            <w:proofErr w:type="spellEnd"/>
            <w:r w:rsidR="00E6219E"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" </w:t>
            </w:r>
          </w:p>
        </w:tc>
        <w:tc>
          <w:tcPr>
            <w:tcW w:w="2223" w:type="dxa"/>
          </w:tcPr>
          <w:p w:rsidR="00E6219E" w:rsidRPr="00E6219E" w:rsidRDefault="00152163" w:rsidP="001521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През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целия период на осъществяване на дейностите по Програма „Успяваме заедно“</w:t>
            </w:r>
          </w:p>
        </w:tc>
        <w:tc>
          <w:tcPr>
            <w:tcW w:w="2273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6219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Директор и </w:t>
            </w:r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екип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D95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E6219E" w:rsidRPr="00E6219E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сайт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ДГ и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социални</w:t>
            </w:r>
            <w:proofErr w:type="spellEnd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219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мрежи</w:t>
            </w:r>
            <w:proofErr w:type="spellEnd"/>
          </w:p>
        </w:tc>
      </w:tr>
      <w:tr w:rsidR="00E6219E" w:rsidRPr="00511D95" w:rsidTr="00511D95">
        <w:tc>
          <w:tcPr>
            <w:tcW w:w="2304" w:type="dxa"/>
          </w:tcPr>
          <w:p w:rsidR="00E6219E" w:rsidRPr="00152163" w:rsidRDefault="00152163" w:rsidP="00D12CD0">
            <w:pP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val="bg-BG"/>
              </w:rPr>
              <w:t>11</w:t>
            </w:r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Мултиплициране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опита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свързан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прилагането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на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иновативния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продукт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Action Mats -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презентация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за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резултатите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от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дейностите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представена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пред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lastRenderedPageBreak/>
              <w:t>детски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градини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проявили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интерес</w:t>
            </w:r>
            <w:proofErr w:type="spellEnd"/>
            <w:r w:rsidR="00E6219E" w:rsidRPr="00152163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23" w:type="dxa"/>
          </w:tcPr>
          <w:p w:rsidR="00E6219E" w:rsidRPr="0043379A" w:rsidRDefault="0043379A" w:rsidP="00511D9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м. май 2025 г.</w:t>
            </w:r>
          </w:p>
        </w:tc>
        <w:tc>
          <w:tcPr>
            <w:tcW w:w="2273" w:type="dxa"/>
          </w:tcPr>
          <w:p w:rsidR="00E6219E" w:rsidRPr="00152163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и екип </w:t>
            </w:r>
            <w:proofErr w:type="spellStart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spellEnd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</w:t>
            </w:r>
            <w:proofErr w:type="spellEnd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>проектните</w:t>
            </w:r>
            <w:proofErr w:type="spellEnd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163">
              <w:rPr>
                <w:rFonts w:ascii="Times New Roman" w:eastAsia="Calibri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2262" w:type="dxa"/>
          </w:tcPr>
          <w:p w:rsidR="00E6219E" w:rsidRPr="00152163" w:rsidRDefault="00E6219E" w:rsidP="00D12CD0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15216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Снимки и материали от проведените дейно</w:t>
            </w:r>
            <w:bookmarkStart w:id="0" w:name="_GoBack"/>
            <w:bookmarkEnd w:id="0"/>
            <w:r w:rsidRPr="0015216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сти</w:t>
            </w:r>
          </w:p>
        </w:tc>
      </w:tr>
    </w:tbl>
    <w:p w:rsidR="00511D95" w:rsidRPr="00511D95" w:rsidRDefault="00511D95" w:rsidP="00511D95">
      <w:pPr>
        <w:rPr>
          <w:rFonts w:ascii="Times New Roman" w:eastAsia="Calibri" w:hAnsi="Times New Roman" w:cs="Times New Roman"/>
          <w:sz w:val="24"/>
          <w:szCs w:val="24"/>
        </w:rPr>
      </w:pPr>
    </w:p>
    <w:p w:rsidR="00511D95" w:rsidRPr="00511D95" w:rsidRDefault="00511D95" w:rsidP="00511D95">
      <w:pPr>
        <w:rPr>
          <w:rFonts w:ascii="Times New Roman" w:eastAsia="Calibri" w:hAnsi="Times New Roman" w:cs="Times New Roman"/>
          <w:sz w:val="24"/>
          <w:szCs w:val="24"/>
        </w:rPr>
      </w:pPr>
    </w:p>
    <w:p w:rsidR="00293F81" w:rsidRDefault="00511D95" w:rsidP="00293F81">
      <w:pPr>
        <w:rPr>
          <w:rFonts w:ascii="Times New Roman" w:eastAsia="Calibri" w:hAnsi="Times New Roman" w:cs="Times New Roman"/>
          <w:sz w:val="24"/>
          <w:szCs w:val="24"/>
        </w:rPr>
      </w:pPr>
      <w:r w:rsidRPr="00511D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580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 w:rsidR="00293F8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93F81" w:rsidRPr="00511D95">
        <w:rPr>
          <w:rFonts w:ascii="Times New Roman" w:eastAsia="Calibri" w:hAnsi="Times New Roman" w:cs="Times New Roman"/>
          <w:sz w:val="24"/>
          <w:szCs w:val="24"/>
        </w:rPr>
        <w:t xml:space="preserve">Директор ДГ </w:t>
      </w:r>
      <w:r w:rsidR="00293F81">
        <w:rPr>
          <w:rFonts w:ascii="Times New Roman" w:eastAsia="Calibri" w:hAnsi="Times New Roman" w:cs="Times New Roman"/>
          <w:sz w:val="24"/>
          <w:szCs w:val="24"/>
        </w:rPr>
        <w:t>№ 5</w:t>
      </w:r>
      <w:r w:rsidR="00293F81" w:rsidRPr="00511D95">
        <w:rPr>
          <w:rFonts w:ascii="Times New Roman" w:eastAsia="Calibri" w:hAnsi="Times New Roman" w:cs="Times New Roman"/>
          <w:sz w:val="24"/>
          <w:szCs w:val="24"/>
        </w:rPr>
        <w:t>6: ………………………</w:t>
      </w:r>
    </w:p>
    <w:p w:rsidR="00293F81" w:rsidRDefault="00293F81" w:rsidP="00293F8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/Н. Маринова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</w:p>
    <w:p w:rsidR="00293F81" w:rsidRDefault="00293F81" w:rsidP="00511D95">
      <w:pPr>
        <w:rPr>
          <w:rFonts w:ascii="Times New Roman" w:eastAsia="Calibri" w:hAnsi="Times New Roman" w:cs="Times New Roman"/>
          <w:sz w:val="24"/>
          <w:szCs w:val="24"/>
        </w:rPr>
      </w:pPr>
    </w:p>
    <w:p w:rsidR="00293F81" w:rsidRPr="00511D95" w:rsidRDefault="00293F81" w:rsidP="00511D9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</w:t>
      </w:r>
    </w:p>
    <w:sectPr w:rsidR="00293F81" w:rsidRPr="00511D95" w:rsidSect="00293F8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E7B66"/>
    <w:multiLevelType w:val="hybridMultilevel"/>
    <w:tmpl w:val="05C4A2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9C"/>
    <w:rsid w:val="00026BAF"/>
    <w:rsid w:val="00152163"/>
    <w:rsid w:val="00293F81"/>
    <w:rsid w:val="002F1D9C"/>
    <w:rsid w:val="0043379A"/>
    <w:rsid w:val="00511D95"/>
    <w:rsid w:val="009C2EB7"/>
    <w:rsid w:val="00D12CD0"/>
    <w:rsid w:val="00D72407"/>
    <w:rsid w:val="00DE6F5F"/>
    <w:rsid w:val="00E6219E"/>
    <w:rsid w:val="00F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B8BF"/>
  <w15:chartTrackingRefBased/>
  <w15:docId w15:val="{24996079-B057-429E-BEF1-47580877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E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6F5F"/>
  </w:style>
  <w:style w:type="paragraph" w:styleId="BalloonText">
    <w:name w:val="Balloon Text"/>
    <w:basedOn w:val="Normal"/>
    <w:link w:val="BalloonTextChar"/>
    <w:uiPriority w:val="99"/>
    <w:semiHidden/>
    <w:unhideWhenUsed/>
    <w:rsid w:val="00D72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0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1D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1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cp:lastPrinted>2024-06-26T10:25:00Z</cp:lastPrinted>
  <dcterms:created xsi:type="dcterms:W3CDTF">2024-06-26T10:26:00Z</dcterms:created>
  <dcterms:modified xsi:type="dcterms:W3CDTF">2024-07-10T10:17:00Z</dcterms:modified>
</cp:coreProperties>
</file>